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6"/>
        <w:gridCol w:w="1606"/>
        <w:gridCol w:w="1607"/>
        <w:gridCol w:w="1476"/>
        <w:gridCol w:w="1532"/>
        <w:gridCol w:w="1810"/>
      </w:tblGrid>
      <w:tr>
        <w:trPr/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Einrichtung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Adresse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Öffnungszeiten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Tel.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E-Mail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Webadresse</w:t>
            </w:r>
          </w:p>
          <w:p>
            <w:pPr>
              <w:pStyle w:val="Normal"/>
              <w:bidi w:val="0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Instagramkontakt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>
                <w:rStyle w:val="Internetverknpfung"/>
                <w:color w:val="FF3300"/>
              </w:rPr>
            </w:pPr>
            <w:r>
              <w:rPr>
                <w:color w:val="FF330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76"/>
        <w:gridCol w:w="1377"/>
        <w:gridCol w:w="1377"/>
        <w:gridCol w:w="1377"/>
        <w:gridCol w:w="1377"/>
        <w:gridCol w:w="1377"/>
        <w:gridCol w:w="1376"/>
      </w:tblGrid>
      <w:tr>
        <w:trPr/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>
                <w:b/>
              </w:rPr>
              <w:t>Aktivität (Titel)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zusätzliche </w:t>
              <w:br/>
              <w:t>Angaben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Ort/Treffpunkt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Alter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ggf. Kosten +</w:t>
              <w:br/>
              <w:t>Fahrkarte</w:t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  <w:t>Von bis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  <w:t>Von bis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>
                <w:color w:val="000000"/>
              </w:rPr>
              <w:t>z.B.</w:t>
            </w:r>
            <w:r>
              <w:rPr>
                <w:color w:val="000000"/>
              </w:rPr>
              <w:t xml:space="preserve"> </w:t>
            </w:r>
            <w:r>
              <w:rPr/>
              <w:t>2,50€/ Tag</w:t>
              <w:br/>
              <w:t>Ticket AB 2x</w:t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LibreOffice/6.3.5.2$Windows_X86_64 LibreOffice_project/dd0751754f11728f69b42ee2af66670068624673</Application>
  <Pages>1</Pages>
  <Words>29</Words>
  <Characters>188</Characters>
  <CharactersWithSpaces>201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2021-05-21T18:36:06Z</dcterms:created>
  <dc:creator/>
  <dc:description/>
  <dc:language>de-DE</dc:language>
  <cp:lastModifiedBy/>
  <dcterms:modified xsi:type="dcterms:W3CDTF">2022-06-08T12:42:03Z</dcterms:modified>
  <cp:revision>7</cp:revision>
  <dc:subject/>
  <dc:title/>
</cp:coreProperties>
</file>